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9240B" w14:textId="77777777" w:rsidR="00CB2BE4" w:rsidRDefault="00CB2BE4" w:rsidP="00CB2BE4">
      <w:pPr>
        <w:jc w:val="both"/>
      </w:pPr>
    </w:p>
    <w:p w14:paraId="2E087557" w14:textId="77777777" w:rsidR="00A33C1B" w:rsidRDefault="00A33C1B" w:rsidP="00CB2BE4">
      <w:pPr>
        <w:jc w:val="both"/>
      </w:pPr>
    </w:p>
    <w:p w14:paraId="158A5F0D" w14:textId="77777777" w:rsidR="00A33C1B" w:rsidRDefault="00A33C1B" w:rsidP="00CB2BE4">
      <w:pPr>
        <w:jc w:val="both"/>
      </w:pPr>
    </w:p>
    <w:p w14:paraId="786D4465" w14:textId="77777777" w:rsidR="0096360C" w:rsidRDefault="0096360C" w:rsidP="0096360C">
      <w:pPr>
        <w:rPr>
          <w:sz w:val="24"/>
        </w:rPr>
      </w:pPr>
    </w:p>
    <w:p w14:paraId="12E5CC42" w14:textId="77777777" w:rsidR="0096360C" w:rsidRPr="0096360C" w:rsidRDefault="0096360C" w:rsidP="0096360C">
      <w:pPr>
        <w:jc w:val="center"/>
        <w:rPr>
          <w:b/>
          <w:sz w:val="24"/>
        </w:rPr>
      </w:pPr>
      <w:r w:rsidRPr="0096360C">
        <w:rPr>
          <w:b/>
          <w:sz w:val="24"/>
        </w:rPr>
        <w:t>Na kole bezpečně</w:t>
      </w:r>
    </w:p>
    <w:p w14:paraId="14D9B34E" w14:textId="77777777" w:rsidR="0096360C" w:rsidRDefault="0096360C" w:rsidP="0096360C">
      <w:pPr>
        <w:jc w:val="center"/>
        <w:rPr>
          <w:b/>
          <w:szCs w:val="22"/>
        </w:rPr>
      </w:pPr>
      <w:r w:rsidRPr="0096360C">
        <w:rPr>
          <w:b/>
          <w:szCs w:val="22"/>
        </w:rPr>
        <w:t>Vzájemná ohleduplnost mezi řidiči motorových vozidel a cyklisty</w:t>
      </w:r>
    </w:p>
    <w:p w14:paraId="7EC07B11" w14:textId="77777777" w:rsidR="0096360C" w:rsidRPr="0096360C" w:rsidRDefault="0096360C" w:rsidP="0096360C">
      <w:pPr>
        <w:jc w:val="center"/>
        <w:rPr>
          <w:rFonts w:cs="Arial"/>
          <w:b/>
          <w:szCs w:val="22"/>
        </w:rPr>
      </w:pPr>
    </w:p>
    <w:p w14:paraId="393E432C" w14:textId="77777777" w:rsidR="0096360C" w:rsidRPr="003A4F3A" w:rsidRDefault="0096360C" w:rsidP="0096360C">
      <w:pPr>
        <w:jc w:val="both"/>
        <w:rPr>
          <w:rFonts w:cs="Arial"/>
          <w:sz w:val="24"/>
          <w:shd w:val="clear" w:color="auto" w:fill="FFFFFF"/>
        </w:rPr>
      </w:pPr>
      <w:r w:rsidRPr="003A4F3A">
        <w:rPr>
          <w:rFonts w:cs="Arial"/>
          <w:sz w:val="24"/>
          <w:shd w:val="clear" w:color="auto" w:fill="FFFFFF"/>
        </w:rPr>
        <w:t>Teplé slunečné dny přilákaly na cesty milovníky cykloturistiky. Nejen na cyklostezkách, ale také na cestách je se zvýšeným pohybem cyklistů  spojené také riziko nehodovosti. Počet cyklistů v poslední době výrazně stoupl, přičemž tato skupina patří mezi nejohroženější účastníky silničního provozu. Policisté krajského ředitelství Moravskoslezského kraje se v předchozích dnech zaměřili nejen na ohleduplnost mezi cyklisty a řidiči motorových vozidel, ale také na dodržování zákonem stanovených pravidel provozu na pozemních komunikacích.</w:t>
      </w:r>
    </w:p>
    <w:p w14:paraId="24A3BC8A" w14:textId="77777777" w:rsidR="0096360C" w:rsidRPr="003A4F3A" w:rsidRDefault="0096360C" w:rsidP="0096360C">
      <w:pPr>
        <w:jc w:val="both"/>
        <w:rPr>
          <w:rFonts w:cs="Arial"/>
          <w:sz w:val="24"/>
          <w:shd w:val="clear" w:color="auto" w:fill="FFFFFF"/>
        </w:rPr>
      </w:pPr>
      <w:r w:rsidRPr="003A4F3A">
        <w:rPr>
          <w:rFonts w:cs="Arial"/>
          <w:sz w:val="24"/>
          <w:shd w:val="clear" w:color="auto" w:fill="FFFFFF"/>
        </w:rPr>
        <w:t>Na předem určených místech účastníkům připomněli několik zásad, jako jsou například:</w:t>
      </w:r>
    </w:p>
    <w:p w14:paraId="3884AD89" w14:textId="77777777" w:rsidR="0096360C" w:rsidRPr="003A4F3A" w:rsidRDefault="0096360C" w:rsidP="0096360C">
      <w:pPr>
        <w:jc w:val="both"/>
        <w:rPr>
          <w:rFonts w:cs="Arial"/>
          <w:sz w:val="24"/>
          <w:shd w:val="clear" w:color="auto" w:fill="FFFFFF"/>
        </w:rPr>
      </w:pPr>
    </w:p>
    <w:p w14:paraId="55022B79" w14:textId="77777777" w:rsidR="0096360C" w:rsidRPr="003A4F3A" w:rsidRDefault="0096360C" w:rsidP="0096360C">
      <w:pPr>
        <w:pStyle w:val="Odstavecseseznamem"/>
        <w:numPr>
          <w:ilvl w:val="0"/>
          <w:numId w:val="5"/>
        </w:numPr>
        <w:shd w:val="clear" w:color="auto" w:fill="FFFFFF"/>
        <w:spacing w:after="0" w:line="240" w:lineRule="auto"/>
        <w:jc w:val="both"/>
        <w:rPr>
          <w:rFonts w:ascii="Arial" w:eastAsia="Times New Roman" w:hAnsi="Arial" w:cs="Arial"/>
          <w:sz w:val="24"/>
          <w:szCs w:val="24"/>
          <w:lang w:eastAsia="cs-CZ"/>
        </w:rPr>
      </w:pPr>
      <w:r w:rsidRPr="003A4F3A">
        <w:rPr>
          <w:rFonts w:ascii="Arial" w:eastAsia="Times New Roman" w:hAnsi="Arial" w:cs="Arial"/>
          <w:sz w:val="24"/>
          <w:szCs w:val="24"/>
          <w:lang w:eastAsia="cs-CZ"/>
        </w:rPr>
        <w:t>Účastníkem provozu na pozemních komunikacích je každý, kdo se přímým způsobem účastní provozu na pozemní komunikaci</w:t>
      </w:r>
    </w:p>
    <w:p w14:paraId="4F4A9E78" w14:textId="77777777" w:rsidR="0096360C" w:rsidRPr="003A4F3A" w:rsidRDefault="0096360C" w:rsidP="0096360C">
      <w:pPr>
        <w:pStyle w:val="Odstavecseseznamem"/>
        <w:numPr>
          <w:ilvl w:val="0"/>
          <w:numId w:val="5"/>
        </w:numPr>
        <w:spacing w:line="259" w:lineRule="auto"/>
        <w:jc w:val="both"/>
        <w:rPr>
          <w:rFonts w:ascii="Arial" w:eastAsia="Times New Roman" w:hAnsi="Arial" w:cs="Arial"/>
          <w:sz w:val="24"/>
          <w:szCs w:val="24"/>
          <w:lang w:eastAsia="cs-CZ"/>
        </w:rPr>
      </w:pPr>
      <w:r w:rsidRPr="003A4F3A">
        <w:rPr>
          <w:rFonts w:ascii="Arial" w:eastAsia="Times New Roman" w:hAnsi="Arial" w:cs="Arial"/>
          <w:sz w:val="24"/>
          <w:szCs w:val="24"/>
          <w:lang w:eastAsia="cs-CZ"/>
        </w:rPr>
        <w:t>Mezi povinnosti účastníka silničního provozu patří kromě jiného zákaz požití alkoholických nápojů nebo užití návykových látek před a během jízdy</w:t>
      </w:r>
    </w:p>
    <w:p w14:paraId="7CAE2F71" w14:textId="77777777" w:rsidR="0096360C" w:rsidRPr="003A4F3A" w:rsidRDefault="0096360C" w:rsidP="0096360C">
      <w:pPr>
        <w:pStyle w:val="Odstavecseseznamem"/>
        <w:numPr>
          <w:ilvl w:val="0"/>
          <w:numId w:val="5"/>
        </w:numPr>
        <w:shd w:val="clear" w:color="auto" w:fill="FFFFFF"/>
        <w:spacing w:after="0" w:line="240" w:lineRule="auto"/>
        <w:jc w:val="both"/>
        <w:rPr>
          <w:rFonts w:ascii="Arial" w:eastAsia="Times New Roman" w:hAnsi="Arial" w:cs="Arial"/>
          <w:sz w:val="24"/>
          <w:szCs w:val="24"/>
          <w:lang w:eastAsia="cs-CZ"/>
        </w:rPr>
      </w:pPr>
      <w:r w:rsidRPr="003A4F3A">
        <w:rPr>
          <w:rFonts w:ascii="Arial" w:eastAsia="Times New Roman" w:hAnsi="Arial" w:cs="Arial"/>
          <w:sz w:val="24"/>
          <w:szCs w:val="24"/>
          <w:lang w:eastAsia="cs-CZ"/>
        </w:rPr>
        <w:t>Přejezd pro cyklisty je místo na pozemní komunikaci určené pro přejíždění cyklistů přes pozemní komunikaci vyznačené příslušnou dopravní značkou</w:t>
      </w:r>
    </w:p>
    <w:p w14:paraId="415EF7B0" w14:textId="77777777" w:rsidR="0096360C" w:rsidRPr="003A4F3A" w:rsidRDefault="0096360C" w:rsidP="0096360C">
      <w:pPr>
        <w:pStyle w:val="Odstavecseseznamem"/>
        <w:numPr>
          <w:ilvl w:val="0"/>
          <w:numId w:val="5"/>
        </w:numPr>
        <w:shd w:val="clear" w:color="auto" w:fill="FFFFFF"/>
        <w:spacing w:after="0" w:line="240" w:lineRule="auto"/>
        <w:jc w:val="both"/>
        <w:rPr>
          <w:rFonts w:ascii="Arial" w:eastAsia="Times New Roman" w:hAnsi="Arial" w:cs="Arial"/>
          <w:sz w:val="24"/>
          <w:szCs w:val="24"/>
          <w:lang w:eastAsia="cs-CZ"/>
        </w:rPr>
      </w:pPr>
      <w:r w:rsidRPr="003A4F3A">
        <w:rPr>
          <w:rFonts w:ascii="Arial" w:eastAsia="Times New Roman" w:hAnsi="Arial" w:cs="Arial"/>
          <w:sz w:val="24"/>
          <w:szCs w:val="24"/>
          <w:lang w:eastAsia="cs-CZ"/>
        </w:rPr>
        <w:t>Cyklista mladší 18 let je povinen za jízdy použít ochrannou přilbu a musí jí mít nasazenou a řádně připevněnou na hlavě</w:t>
      </w:r>
    </w:p>
    <w:p w14:paraId="7350FBAB" w14:textId="77777777" w:rsidR="0096360C" w:rsidRPr="003A4F3A" w:rsidRDefault="0096360C" w:rsidP="0096360C">
      <w:pPr>
        <w:pStyle w:val="Odstavecseseznamem"/>
        <w:numPr>
          <w:ilvl w:val="0"/>
          <w:numId w:val="5"/>
        </w:numPr>
        <w:shd w:val="clear" w:color="auto" w:fill="FFFFFF"/>
        <w:spacing w:after="0" w:line="240" w:lineRule="auto"/>
        <w:jc w:val="both"/>
        <w:rPr>
          <w:rFonts w:ascii="Arial" w:eastAsia="Times New Roman" w:hAnsi="Arial" w:cs="Arial"/>
          <w:sz w:val="24"/>
          <w:szCs w:val="24"/>
          <w:lang w:eastAsia="cs-CZ"/>
        </w:rPr>
      </w:pPr>
      <w:r w:rsidRPr="003A4F3A">
        <w:rPr>
          <w:rFonts w:ascii="Arial" w:eastAsia="Times New Roman" w:hAnsi="Arial" w:cs="Arial"/>
          <w:sz w:val="24"/>
          <w:szCs w:val="24"/>
          <w:lang w:eastAsia="cs-CZ"/>
        </w:rPr>
        <w:t>Na jednomístném jízdním kole není dovoleno jezdit ve dvou</w:t>
      </w:r>
    </w:p>
    <w:p w14:paraId="04D3BC12" w14:textId="77777777" w:rsidR="0096360C" w:rsidRPr="003A4F3A" w:rsidRDefault="0096360C" w:rsidP="0096360C">
      <w:pPr>
        <w:pStyle w:val="Odstavecseseznamem"/>
        <w:numPr>
          <w:ilvl w:val="0"/>
          <w:numId w:val="5"/>
        </w:numPr>
        <w:shd w:val="clear" w:color="auto" w:fill="FFFFFF"/>
        <w:spacing w:after="0" w:line="240" w:lineRule="auto"/>
        <w:jc w:val="both"/>
        <w:rPr>
          <w:rFonts w:ascii="Arial" w:eastAsia="Times New Roman" w:hAnsi="Arial" w:cs="Arial"/>
          <w:sz w:val="24"/>
          <w:szCs w:val="24"/>
          <w:lang w:eastAsia="cs-CZ"/>
        </w:rPr>
      </w:pPr>
      <w:r w:rsidRPr="003A4F3A">
        <w:rPr>
          <w:rFonts w:ascii="Arial" w:eastAsia="Times New Roman" w:hAnsi="Arial" w:cs="Arial"/>
          <w:sz w:val="24"/>
          <w:szCs w:val="24"/>
          <w:lang w:eastAsia="cs-CZ"/>
        </w:rPr>
        <w:t>Cyklista za snížené viditelnosti musí mít za jízdy rozsvícený světlomet s bílým světlem svítícím dopředu a zadní svítilnu se světlem červené barvy nebo přerušovaným světlem červené barvy</w:t>
      </w:r>
    </w:p>
    <w:p w14:paraId="49E2B636" w14:textId="77777777" w:rsidR="0096360C" w:rsidRPr="003A4F3A" w:rsidRDefault="0096360C" w:rsidP="0096360C">
      <w:pPr>
        <w:pStyle w:val="Odstavecseseznamem"/>
        <w:numPr>
          <w:ilvl w:val="0"/>
          <w:numId w:val="5"/>
        </w:numPr>
        <w:shd w:val="clear" w:color="auto" w:fill="FFFFFF"/>
        <w:spacing w:after="0" w:line="240" w:lineRule="auto"/>
        <w:jc w:val="both"/>
        <w:rPr>
          <w:rFonts w:ascii="Arial" w:eastAsia="Times New Roman" w:hAnsi="Arial" w:cs="Arial"/>
          <w:sz w:val="24"/>
          <w:szCs w:val="24"/>
          <w:lang w:eastAsia="cs-CZ"/>
        </w:rPr>
      </w:pPr>
      <w:r w:rsidRPr="003A4F3A">
        <w:rPr>
          <w:rFonts w:ascii="Arial" w:eastAsia="Times New Roman" w:hAnsi="Arial" w:cs="Arial"/>
          <w:sz w:val="24"/>
          <w:szCs w:val="24"/>
          <w:lang w:eastAsia="cs-CZ"/>
        </w:rPr>
        <w:t>Cyklista je povinen užít zřízených jízdních pruhů pro cyklisty a stezek pro cyklisty</w:t>
      </w:r>
    </w:p>
    <w:p w14:paraId="19750DE3" w14:textId="77777777" w:rsidR="0096360C" w:rsidRPr="003A4F3A" w:rsidRDefault="0096360C" w:rsidP="0096360C">
      <w:pPr>
        <w:pStyle w:val="Odstavecseseznamem"/>
        <w:numPr>
          <w:ilvl w:val="0"/>
          <w:numId w:val="5"/>
        </w:numPr>
        <w:shd w:val="clear" w:color="auto" w:fill="FFFFFF"/>
        <w:spacing w:after="0" w:line="240" w:lineRule="auto"/>
        <w:jc w:val="both"/>
        <w:rPr>
          <w:rFonts w:ascii="Arial" w:eastAsia="Times New Roman" w:hAnsi="Arial" w:cs="Arial"/>
          <w:sz w:val="24"/>
          <w:szCs w:val="24"/>
          <w:lang w:eastAsia="cs-CZ"/>
        </w:rPr>
      </w:pPr>
      <w:r w:rsidRPr="003A4F3A">
        <w:rPr>
          <w:rFonts w:ascii="Arial" w:eastAsia="Times New Roman" w:hAnsi="Arial" w:cs="Arial"/>
          <w:sz w:val="24"/>
          <w:szCs w:val="24"/>
          <w:lang w:eastAsia="cs-CZ"/>
        </w:rPr>
        <w:t>Pokud je stezka pro chodce a cyklisty označena dopravní značkou „Stezka pro chodce a cyklisty“ nesmí cyklista chodce ohrozit</w:t>
      </w:r>
    </w:p>
    <w:p w14:paraId="3AA26FE4" w14:textId="77777777" w:rsidR="0096360C" w:rsidRPr="003A4F3A" w:rsidRDefault="0096360C" w:rsidP="0096360C">
      <w:pPr>
        <w:pStyle w:val="Odstavecseseznamem"/>
        <w:numPr>
          <w:ilvl w:val="0"/>
          <w:numId w:val="5"/>
        </w:numPr>
        <w:shd w:val="clear" w:color="auto" w:fill="FFFFFF"/>
        <w:spacing w:after="0" w:line="240" w:lineRule="auto"/>
        <w:jc w:val="both"/>
        <w:rPr>
          <w:rFonts w:ascii="Arial" w:eastAsia="Times New Roman" w:hAnsi="Arial" w:cs="Arial"/>
          <w:sz w:val="24"/>
          <w:szCs w:val="24"/>
          <w:lang w:eastAsia="cs-CZ"/>
        </w:rPr>
      </w:pPr>
      <w:r w:rsidRPr="003A4F3A">
        <w:rPr>
          <w:rFonts w:ascii="Arial" w:eastAsia="Times New Roman" w:hAnsi="Arial" w:cs="Arial"/>
          <w:sz w:val="24"/>
          <w:szCs w:val="24"/>
          <w:lang w:eastAsia="cs-CZ"/>
        </w:rPr>
        <w:t>Na vozovce nesmí ohrozit chodce, musí jezdit při pravém okraji vozovky</w:t>
      </w:r>
    </w:p>
    <w:p w14:paraId="04AB610A" w14:textId="77777777" w:rsidR="0096360C" w:rsidRPr="003A4F3A" w:rsidRDefault="0096360C" w:rsidP="0096360C">
      <w:pPr>
        <w:pStyle w:val="Odstavecseseznamem"/>
        <w:numPr>
          <w:ilvl w:val="0"/>
          <w:numId w:val="5"/>
        </w:numPr>
        <w:shd w:val="clear" w:color="auto" w:fill="FFFFFF"/>
        <w:spacing w:after="0" w:line="240" w:lineRule="auto"/>
        <w:jc w:val="both"/>
        <w:rPr>
          <w:rFonts w:ascii="Arial" w:eastAsia="Times New Roman" w:hAnsi="Arial" w:cs="Arial"/>
          <w:sz w:val="24"/>
          <w:szCs w:val="24"/>
          <w:lang w:eastAsia="cs-CZ"/>
        </w:rPr>
      </w:pPr>
      <w:r w:rsidRPr="003A4F3A">
        <w:rPr>
          <w:rFonts w:ascii="Arial" w:eastAsia="Times New Roman" w:hAnsi="Arial" w:cs="Arial"/>
          <w:sz w:val="24"/>
          <w:szCs w:val="24"/>
          <w:lang w:eastAsia="cs-CZ"/>
        </w:rPr>
        <w:t>Cyklisté smějí jet jen jednotlivě za sebou</w:t>
      </w:r>
    </w:p>
    <w:p w14:paraId="3DB65CA1" w14:textId="77777777" w:rsidR="0096360C" w:rsidRPr="003A4F3A" w:rsidRDefault="0096360C" w:rsidP="0096360C">
      <w:pPr>
        <w:pStyle w:val="Odstavecseseznamem"/>
        <w:numPr>
          <w:ilvl w:val="0"/>
          <w:numId w:val="5"/>
        </w:numPr>
        <w:shd w:val="clear" w:color="auto" w:fill="FFFFFF"/>
        <w:spacing w:after="0" w:line="240" w:lineRule="auto"/>
        <w:jc w:val="both"/>
        <w:rPr>
          <w:rFonts w:ascii="Arial" w:eastAsia="Times New Roman" w:hAnsi="Arial" w:cs="Arial"/>
          <w:sz w:val="24"/>
          <w:szCs w:val="24"/>
          <w:lang w:eastAsia="cs-CZ"/>
        </w:rPr>
      </w:pPr>
      <w:r w:rsidRPr="003A4F3A">
        <w:rPr>
          <w:rFonts w:ascii="Arial" w:eastAsia="Times New Roman" w:hAnsi="Arial" w:cs="Arial"/>
          <w:sz w:val="24"/>
          <w:szCs w:val="24"/>
          <w:lang w:eastAsia="cs-CZ"/>
        </w:rPr>
        <w:t>Před vjezdem na přejezd pro cyklisty se cyklista musí přesvědčit, zda může vozovku přejet, aniž by ohrozil sebe i ostatní účastníky provozu na pozemních komunikacích (na přejezdu pro cyklisty se jezdí vpravo)</w:t>
      </w:r>
    </w:p>
    <w:p w14:paraId="180C5579" w14:textId="77777777" w:rsidR="0096360C" w:rsidRPr="003A4F3A" w:rsidRDefault="0096360C" w:rsidP="0096360C">
      <w:pPr>
        <w:pStyle w:val="Odstavecseseznamem"/>
        <w:numPr>
          <w:ilvl w:val="0"/>
          <w:numId w:val="5"/>
        </w:numPr>
        <w:spacing w:line="240" w:lineRule="auto"/>
        <w:jc w:val="both"/>
        <w:rPr>
          <w:rFonts w:ascii="Arial" w:eastAsia="Times New Roman" w:hAnsi="Arial" w:cs="Arial"/>
          <w:sz w:val="24"/>
          <w:szCs w:val="24"/>
          <w:lang w:eastAsia="cs-CZ"/>
        </w:rPr>
      </w:pPr>
      <w:r w:rsidRPr="003A4F3A">
        <w:rPr>
          <w:rFonts w:ascii="Arial" w:eastAsia="Times New Roman" w:hAnsi="Arial" w:cs="Arial"/>
          <w:sz w:val="24"/>
          <w:szCs w:val="24"/>
          <w:lang w:eastAsia="cs-CZ"/>
        </w:rPr>
        <w:t>Cyklista je povinen dávat znamení paží jen před započetím jízdního úkonu</w:t>
      </w:r>
    </w:p>
    <w:p w14:paraId="2C37B34A" w14:textId="77777777" w:rsidR="0096360C" w:rsidRPr="003A4F3A" w:rsidRDefault="0096360C" w:rsidP="0096360C">
      <w:pPr>
        <w:shd w:val="clear" w:color="auto" w:fill="FFFFFF"/>
        <w:spacing w:line="240" w:lineRule="auto"/>
        <w:ind w:left="360"/>
        <w:jc w:val="both"/>
        <w:rPr>
          <w:rFonts w:cs="Arial"/>
          <w:sz w:val="24"/>
        </w:rPr>
      </w:pPr>
    </w:p>
    <w:p w14:paraId="6FE5D76D" w14:textId="77777777" w:rsidR="0096360C" w:rsidRPr="003A4F3A" w:rsidRDefault="0096360C" w:rsidP="0096360C">
      <w:pPr>
        <w:rPr>
          <w:rFonts w:cs="Arial"/>
          <w:sz w:val="24"/>
          <w:shd w:val="clear" w:color="auto" w:fill="FFFFFF"/>
        </w:rPr>
      </w:pPr>
    </w:p>
    <w:p w14:paraId="5F865D9E" w14:textId="77777777" w:rsidR="0096360C" w:rsidRPr="003A4F3A" w:rsidRDefault="0096360C" w:rsidP="0096360C">
      <w:pPr>
        <w:jc w:val="both"/>
        <w:rPr>
          <w:rFonts w:cs="Arial"/>
          <w:sz w:val="24"/>
          <w:shd w:val="clear" w:color="auto" w:fill="FFFFFF"/>
        </w:rPr>
      </w:pPr>
      <w:r w:rsidRPr="003A4F3A">
        <w:rPr>
          <w:rFonts w:cs="Arial"/>
          <w:sz w:val="24"/>
          <w:shd w:val="clear" w:color="auto" w:fill="FFFFFF"/>
        </w:rPr>
        <w:lastRenderedPageBreak/>
        <w:t xml:space="preserve">Od ledna 2022 vyšel v platnost zákon, který řidiči přikazuje povinnost předjet cyklistu ve vzdálenosti nejméně 150 cm. Aby si mohl řidič lépe představit vzdálenost, kterou musí dodržet, doporučujeme objíždět cyklistu stejným způsobem, jako při předjíždění vozidla. </w:t>
      </w:r>
    </w:p>
    <w:p w14:paraId="40C25B54" w14:textId="77777777" w:rsidR="0096360C" w:rsidRPr="003A4F3A" w:rsidRDefault="0096360C" w:rsidP="0096360C">
      <w:pPr>
        <w:jc w:val="both"/>
        <w:rPr>
          <w:rFonts w:cs="Arial"/>
          <w:sz w:val="24"/>
          <w:shd w:val="clear" w:color="auto" w:fill="FFFFFF"/>
        </w:rPr>
      </w:pPr>
      <w:r w:rsidRPr="003A4F3A">
        <w:rPr>
          <w:rFonts w:cs="Arial"/>
          <w:color w:val="000000"/>
          <w:sz w:val="24"/>
          <w:shd w:val="clear" w:color="auto" w:fill="F2EEED"/>
        </w:rPr>
        <w:t>Mnoho šťastných kilometrů bez nehod a slunce nad hlavou.</w:t>
      </w:r>
    </w:p>
    <w:p w14:paraId="7B3672B0" w14:textId="77777777" w:rsidR="0096360C" w:rsidRPr="003A4F3A" w:rsidRDefault="0096360C" w:rsidP="0096360C">
      <w:pPr>
        <w:rPr>
          <w:rFonts w:cs="Arial"/>
          <w:sz w:val="24"/>
          <w:shd w:val="clear" w:color="auto" w:fill="FFFFFF"/>
        </w:rPr>
      </w:pPr>
    </w:p>
    <w:p w14:paraId="72DACD95" w14:textId="77777777" w:rsidR="0096360C" w:rsidRPr="003A4F3A" w:rsidRDefault="0096360C" w:rsidP="0096360C">
      <w:pPr>
        <w:spacing w:before="100" w:beforeAutospacing="1" w:after="100" w:afterAutospacing="1" w:line="240" w:lineRule="auto"/>
        <w:rPr>
          <w:rFonts w:cs="Arial"/>
          <w:sz w:val="24"/>
        </w:rPr>
      </w:pPr>
      <w:r w:rsidRPr="003A4F3A">
        <w:rPr>
          <w:rFonts w:cs="Arial"/>
          <w:sz w:val="24"/>
        </w:rPr>
        <w:t>Krajské ředitelství policie Moravskoslezského kraje</w:t>
      </w:r>
      <w:r w:rsidRPr="003A4F3A">
        <w:rPr>
          <w:rFonts w:cs="Arial"/>
          <w:sz w:val="24"/>
        </w:rPr>
        <w:br/>
        <w:t xml:space="preserve">por. Bc. Martina </w:t>
      </w:r>
      <w:proofErr w:type="spellStart"/>
      <w:r w:rsidRPr="003A4F3A">
        <w:rPr>
          <w:rFonts w:cs="Arial"/>
          <w:sz w:val="24"/>
        </w:rPr>
        <w:t>Jablońská</w:t>
      </w:r>
      <w:proofErr w:type="spellEnd"/>
      <w:r w:rsidRPr="003A4F3A">
        <w:rPr>
          <w:rFonts w:cs="Arial"/>
          <w:sz w:val="24"/>
        </w:rPr>
        <w:br/>
        <w:t>komisař oddělení prevence</w:t>
      </w:r>
      <w:r w:rsidRPr="003A4F3A">
        <w:rPr>
          <w:rFonts w:cs="Arial"/>
          <w:sz w:val="24"/>
        </w:rPr>
        <w:br/>
        <w:t>17. května 2022</w:t>
      </w:r>
    </w:p>
    <w:p w14:paraId="4F0DD2E0" w14:textId="77777777" w:rsidR="007F55A2" w:rsidRDefault="007F55A2" w:rsidP="007C0B18">
      <w:pPr>
        <w:jc w:val="both"/>
        <w:rPr>
          <w:rFonts w:cs="Arial"/>
          <w:color w:val="000000"/>
          <w:szCs w:val="22"/>
        </w:rPr>
      </w:pPr>
    </w:p>
    <w:sectPr w:rsidR="007F55A2" w:rsidSect="003838FA">
      <w:footerReference w:type="default" r:id="rId8"/>
      <w:headerReference w:type="first" r:id="rId9"/>
      <w:footerReference w:type="first" r:id="rId10"/>
      <w:type w:val="continuous"/>
      <w:pgSz w:w="11906" w:h="16838" w:code="9"/>
      <w:pgMar w:top="1418" w:right="1134" w:bottom="1418" w:left="1134" w:header="403"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3A724" w14:textId="77777777" w:rsidR="000F2943" w:rsidRDefault="000F2943">
      <w:r>
        <w:separator/>
      </w:r>
    </w:p>
  </w:endnote>
  <w:endnote w:type="continuationSeparator" w:id="0">
    <w:p w14:paraId="0D8EDCB7" w14:textId="77777777" w:rsidR="000F2943" w:rsidRDefault="000F2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F605D" w14:textId="77777777" w:rsidR="00F04AAB" w:rsidRDefault="005C020E" w:rsidP="005C020E">
    <w:pPr>
      <w:pStyle w:val="Zpat"/>
      <w:jc w:val="right"/>
    </w:pPr>
    <w:r>
      <w:rPr>
        <w:rStyle w:val="slostrnky"/>
      </w:rPr>
      <w:fldChar w:fldCharType="begin"/>
    </w:r>
    <w:r>
      <w:rPr>
        <w:rStyle w:val="slostrnky"/>
      </w:rPr>
      <w:instrText xml:space="preserve"> PAGE </w:instrText>
    </w:r>
    <w:r>
      <w:rPr>
        <w:rStyle w:val="slostrnky"/>
      </w:rPr>
      <w:fldChar w:fldCharType="separate"/>
    </w:r>
    <w:r w:rsidR="0096360C">
      <w:rPr>
        <w:rStyle w:val="slostrnky"/>
        <w:noProof/>
      </w:rPr>
      <w:t>2</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693F9" w14:textId="77777777" w:rsidR="003033CD" w:rsidRDefault="003033CD">
    <w:pPr>
      <w:pStyle w:val="Zpat"/>
    </w:pPr>
  </w:p>
  <w:p w14:paraId="6357A2D4" w14:textId="77777777" w:rsidR="003033CD" w:rsidRDefault="00281F8A">
    <w:pPr>
      <w:pStyle w:val="Zpat"/>
    </w:pPr>
    <w:r>
      <w:t>Špálova 3</w:t>
    </w:r>
  </w:p>
  <w:p w14:paraId="340E8405" w14:textId="77777777" w:rsidR="003033CD" w:rsidRDefault="0055746C" w:rsidP="00C70F2F">
    <w:pPr>
      <w:pStyle w:val="Zpat"/>
    </w:pPr>
    <w:r>
      <w:t>7</w:t>
    </w:r>
    <w:r w:rsidR="00281F8A">
      <w:t>0</w:t>
    </w:r>
    <w:r>
      <w:t>2</w:t>
    </w:r>
    <w:r w:rsidR="00281F8A">
      <w:t xml:space="preserve"> 00</w:t>
    </w:r>
    <w:r>
      <w:t xml:space="preserve"> Ostrava</w:t>
    </w:r>
  </w:p>
  <w:p w14:paraId="2BEB87F6" w14:textId="77777777" w:rsidR="003033CD" w:rsidRDefault="003033CD">
    <w:pPr>
      <w:pStyle w:val="Zpat"/>
    </w:pPr>
  </w:p>
  <w:p w14:paraId="05CBC189" w14:textId="77777777" w:rsidR="003033CD" w:rsidRDefault="003033CD">
    <w:pPr>
      <w:pStyle w:val="Zpat"/>
    </w:pPr>
    <w:r>
      <w:t>Tel.: +420</w:t>
    </w:r>
    <w:r w:rsidR="006B1A86">
      <w:t> 974</w:t>
    </w:r>
    <w:r w:rsidR="00281F8A">
      <w:t> </w:t>
    </w:r>
    <w:r w:rsidR="006B1A86">
      <w:t>72</w:t>
    </w:r>
    <w:r w:rsidR="00B77A9B">
      <w:t>2 233</w:t>
    </w:r>
  </w:p>
  <w:p w14:paraId="74CC5E16" w14:textId="77777777" w:rsidR="003033CD" w:rsidRDefault="009C05A9">
    <w:pPr>
      <w:pStyle w:val="Zpat"/>
    </w:pPr>
    <w:r>
      <w:rPr>
        <w:noProof/>
      </w:rPr>
      <w:drawing>
        <wp:anchor distT="0" distB="0" distL="114300" distR="114300" simplePos="0" relativeHeight="251659264" behindDoc="0" locked="1" layoutInCell="1" allowOverlap="1" wp14:anchorId="017BF578" wp14:editId="0B84C07B">
          <wp:simplePos x="0" y="0"/>
          <wp:positionH relativeFrom="page">
            <wp:posOffset>2520315</wp:posOffset>
          </wp:positionH>
          <wp:positionV relativeFrom="page">
            <wp:posOffset>9923780</wp:posOffset>
          </wp:positionV>
          <wp:extent cx="1647825" cy="308610"/>
          <wp:effectExtent l="0" t="0" r="9525" b="0"/>
          <wp:wrapNone/>
          <wp:docPr id="39" name="obrázek 39" descr="polic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polic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308610"/>
                  </a:xfrm>
                  <a:prstGeom prst="rect">
                    <a:avLst/>
                  </a:prstGeom>
                  <a:noFill/>
                </pic:spPr>
              </pic:pic>
            </a:graphicData>
          </a:graphic>
          <wp14:sizeRelH relativeFrom="page">
            <wp14:pctWidth>0</wp14:pctWidth>
          </wp14:sizeRelH>
          <wp14:sizeRelV relativeFrom="page">
            <wp14:pctHeight>0</wp14:pctHeight>
          </wp14:sizeRelV>
        </wp:anchor>
      </w:drawing>
    </w:r>
    <w:r w:rsidR="003033CD">
      <w:t xml:space="preserve">Email: </w:t>
    </w:r>
    <w:r w:rsidR="00281F8A">
      <w:t>krpt.prevence</w:t>
    </w:r>
    <w:r w:rsidR="003033CD">
      <w:t>@</w:t>
    </w:r>
    <w:r w:rsidR="0055746C">
      <w:t>p</w:t>
    </w:r>
    <w:r w:rsidR="003033CD">
      <w:t>cr.cz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FBE0E" w14:textId="77777777" w:rsidR="000F2943" w:rsidRDefault="000F2943">
      <w:r>
        <w:separator/>
      </w:r>
    </w:p>
  </w:footnote>
  <w:footnote w:type="continuationSeparator" w:id="0">
    <w:p w14:paraId="45413F28" w14:textId="77777777" w:rsidR="000F2943" w:rsidRDefault="000F2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11D08" w14:textId="77777777" w:rsidR="003033CD" w:rsidRDefault="009C05A9" w:rsidP="001634F4">
    <w:pPr>
      <w:pStyle w:val="n3"/>
    </w:pPr>
    <w:r>
      <w:drawing>
        <wp:anchor distT="0" distB="0" distL="114300" distR="114300" simplePos="0" relativeHeight="251660288" behindDoc="1" locked="1" layoutInCell="1" allowOverlap="1" wp14:anchorId="74499CA5" wp14:editId="470B51EA">
          <wp:simplePos x="0" y="0"/>
          <wp:positionH relativeFrom="page">
            <wp:posOffset>720090</wp:posOffset>
          </wp:positionH>
          <wp:positionV relativeFrom="page">
            <wp:posOffset>360045</wp:posOffset>
          </wp:positionV>
          <wp:extent cx="6134735" cy="1275715"/>
          <wp:effectExtent l="0" t="0" r="0" b="635"/>
          <wp:wrapNone/>
          <wp:docPr id="38" name="obrázek 3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735" cy="1275715"/>
                  </a:xfrm>
                  <a:prstGeom prst="rect">
                    <a:avLst/>
                  </a:prstGeom>
                  <a:noFill/>
                </pic:spPr>
              </pic:pic>
            </a:graphicData>
          </a:graphic>
          <wp14:sizeRelH relativeFrom="page">
            <wp14:pctWidth>0</wp14:pctWidth>
          </wp14:sizeRelH>
          <wp14:sizeRelV relativeFrom="page">
            <wp14:pctHeight>0</wp14:pctHeight>
          </wp14:sizeRelV>
        </wp:anchor>
      </w:drawing>
    </w:r>
  </w:p>
  <w:tbl>
    <w:tblPr>
      <w:tblW w:w="9639" w:type="dxa"/>
      <w:tblLayout w:type="fixed"/>
      <w:tblCellMar>
        <w:left w:w="0" w:type="dxa"/>
        <w:right w:w="0" w:type="dxa"/>
      </w:tblCellMar>
      <w:tblLook w:val="01E0" w:firstRow="1" w:lastRow="1" w:firstColumn="1" w:lastColumn="1" w:noHBand="0" w:noVBand="0"/>
    </w:tblPr>
    <w:tblGrid>
      <w:gridCol w:w="2155"/>
      <w:gridCol w:w="170"/>
      <w:gridCol w:w="7314"/>
    </w:tblGrid>
    <w:tr w:rsidR="00860B48" w14:paraId="6282F9E5" w14:textId="77777777" w:rsidTr="00860B48">
      <w:trPr>
        <w:trHeight w:val="1644"/>
      </w:trPr>
      <w:tc>
        <w:tcPr>
          <w:tcW w:w="2155" w:type="dxa"/>
          <w:vAlign w:val="bottom"/>
        </w:tcPr>
        <w:p w14:paraId="3FE364E4" w14:textId="77777777" w:rsidR="004C509E" w:rsidRDefault="004C509E" w:rsidP="003E0E50">
          <w:pPr>
            <w:pStyle w:val="Zhlav"/>
          </w:pPr>
        </w:p>
      </w:tc>
      <w:tc>
        <w:tcPr>
          <w:tcW w:w="170" w:type="dxa"/>
          <w:tcBorders>
            <w:left w:val="nil"/>
          </w:tcBorders>
          <w:vAlign w:val="bottom"/>
        </w:tcPr>
        <w:p w14:paraId="11A26662" w14:textId="77777777" w:rsidR="004C509E" w:rsidRPr="00BD37AC" w:rsidRDefault="004C509E" w:rsidP="003E0E50">
          <w:pPr>
            <w:pStyle w:val="Zhlav"/>
          </w:pPr>
        </w:p>
      </w:tc>
      <w:tc>
        <w:tcPr>
          <w:tcW w:w="7314" w:type="dxa"/>
          <w:vAlign w:val="bottom"/>
        </w:tcPr>
        <w:p w14:paraId="1E3E7D98" w14:textId="77777777" w:rsidR="00953C55" w:rsidRDefault="004D2BEB" w:rsidP="003E0E50">
          <w:pPr>
            <w:pStyle w:val="Zhlav"/>
          </w:pPr>
          <w:r>
            <w:t>Policie Č</w:t>
          </w:r>
          <w:r w:rsidR="00953C55">
            <w:t>eské republiky</w:t>
          </w:r>
        </w:p>
        <w:p w14:paraId="5E64E857" w14:textId="77777777" w:rsidR="004D2BEB" w:rsidRDefault="004D2BEB" w:rsidP="003E0E50">
          <w:pPr>
            <w:pStyle w:val="Zhlav"/>
          </w:pPr>
          <w:r>
            <w:t>KRAJSKÉ ŘEDITELSTVÍ POLICIE MORAVSKOSLEZSKÉHO KRAJE</w:t>
          </w:r>
        </w:p>
        <w:p w14:paraId="60322D51" w14:textId="77777777" w:rsidR="00F2713B" w:rsidRDefault="00F2713B" w:rsidP="003E0E50">
          <w:pPr>
            <w:pStyle w:val="Zhlav"/>
          </w:pPr>
        </w:p>
        <w:p w14:paraId="000162DB" w14:textId="77777777" w:rsidR="004C509E" w:rsidRDefault="004D2BEB" w:rsidP="003E0E50">
          <w:pPr>
            <w:pStyle w:val="Zahlavi2"/>
          </w:pPr>
          <w:r>
            <w:t>kancelář ředitele</w:t>
          </w:r>
          <w:r w:rsidR="00953C55">
            <w:t xml:space="preserve"> krajského ředitelství</w:t>
          </w:r>
        </w:p>
        <w:p w14:paraId="503A2AA6" w14:textId="77777777" w:rsidR="004C509E" w:rsidRPr="006867E9" w:rsidRDefault="00281F8A" w:rsidP="003E0E50">
          <w:pPr>
            <w:pStyle w:val="Zahlavi3"/>
          </w:pPr>
          <w:r>
            <w:t xml:space="preserve">oddělení </w:t>
          </w:r>
          <w:r w:rsidR="004D2BEB">
            <w:t>prevence</w:t>
          </w:r>
        </w:p>
      </w:tc>
    </w:tr>
    <w:tr w:rsidR="00860B48" w14:paraId="6B23C458" w14:textId="77777777" w:rsidTr="00860B48">
      <w:trPr>
        <w:trHeight w:val="851"/>
      </w:trPr>
      <w:tc>
        <w:tcPr>
          <w:tcW w:w="2155" w:type="dxa"/>
        </w:tcPr>
        <w:p w14:paraId="55B9BADB" w14:textId="77777777" w:rsidR="003033CD" w:rsidRDefault="003033CD" w:rsidP="00776A76">
          <w:pPr>
            <w:pStyle w:val="Zhlav"/>
          </w:pPr>
        </w:p>
      </w:tc>
      <w:tc>
        <w:tcPr>
          <w:tcW w:w="170" w:type="dxa"/>
          <w:tcBorders>
            <w:left w:val="nil"/>
          </w:tcBorders>
        </w:tcPr>
        <w:p w14:paraId="51423647" w14:textId="77777777" w:rsidR="003033CD" w:rsidRPr="00BD37AC" w:rsidRDefault="003033CD" w:rsidP="00652F98">
          <w:pPr>
            <w:pStyle w:val="Zhlav"/>
          </w:pPr>
        </w:p>
      </w:tc>
      <w:tc>
        <w:tcPr>
          <w:tcW w:w="7314" w:type="dxa"/>
          <w:vAlign w:val="bottom"/>
        </w:tcPr>
        <w:p w14:paraId="74293002" w14:textId="77777777" w:rsidR="003033CD" w:rsidRPr="006867E9" w:rsidRDefault="003033CD" w:rsidP="005B2342">
          <w:pPr>
            <w:pStyle w:val="Zahlavi3"/>
          </w:pPr>
        </w:p>
      </w:tc>
    </w:tr>
  </w:tbl>
  <w:p w14:paraId="56305B7A" w14:textId="77777777" w:rsidR="003033CD" w:rsidRDefault="009C05A9">
    <w:pPr>
      <w:pStyle w:val="Zhlav"/>
    </w:pPr>
    <w:r>
      <w:rPr>
        <w:noProof/>
      </w:rPr>
      <mc:AlternateContent>
        <mc:Choice Requires="wps">
          <w:drawing>
            <wp:anchor distT="0" distB="0" distL="114300" distR="114300" simplePos="0" relativeHeight="251655168" behindDoc="0" locked="1" layoutInCell="1" allowOverlap="1" wp14:anchorId="18524E1C" wp14:editId="288B4251">
              <wp:simplePos x="0" y="0"/>
              <wp:positionH relativeFrom="page">
                <wp:posOffset>6320155</wp:posOffset>
              </wp:positionH>
              <wp:positionV relativeFrom="page">
                <wp:posOffset>356870</wp:posOffset>
              </wp:positionV>
              <wp:extent cx="514350" cy="561975"/>
              <wp:effectExtent l="5080" t="13970" r="13970" b="1143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561975"/>
                      </a:xfrm>
                      <a:prstGeom prst="rect">
                        <a:avLst/>
                      </a:prstGeom>
                      <a:solidFill>
                        <a:srgbClr val="FFFFFF"/>
                      </a:solidFill>
                      <a:ln w="9525">
                        <a:solidFill>
                          <a:srgbClr val="FFFFFF"/>
                        </a:solidFill>
                        <a:miter lim="800000"/>
                        <a:headEnd/>
                        <a:tailEnd/>
                      </a:ln>
                    </wps:spPr>
                    <wps:txbx>
                      <w:txbxContent>
                        <w:p w14:paraId="7ED8F7E3" w14:textId="77777777" w:rsidR="003033CD" w:rsidRDefault="009C05A9" w:rsidP="00866422">
                          <w:r>
                            <w:rPr>
                              <w:caps/>
                              <w:noProof/>
                            </w:rPr>
                            <w:drawing>
                              <wp:inline distT="0" distB="0" distL="0" distR="0" wp14:anchorId="7091775A" wp14:editId="179CB641">
                                <wp:extent cx="504825" cy="552450"/>
                                <wp:effectExtent l="0" t="0" r="9525" b="0"/>
                                <wp:docPr id="5" name="obrázek 1" descr="Severnímorava - Moravskoslezsk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vernímorava - Moravskoslezský"/>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4825" cy="552450"/>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497.65pt;margin-top:28.1pt;width:40.5pt;height:44.25pt;z-index:25165516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" strokecolor="white">
              <v:textbox style="mso-fit-shape-to-text:t" inset="0,0,0,0">
                <w:txbxContent>
                  <w:p w:rsidR="003033CD" w:rsidRDefault="009C05A9" w:rsidP="00866422">
                    <w:r>
                      <w:rPr>
                        <w:caps/>
                        <w:noProof/>
                      </w:rPr>
                      <w:drawing>
                        <wp:inline distT="0" distB="0" distL="0" distR="0">
                          <wp:extent cx="504825" cy="552450"/>
                          <wp:effectExtent l="0" t="0" r="9525" b="0"/>
                          <wp:docPr id="5" name="obrázek 1" descr="Severnímorava - Moravskoslezsk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vernímorava - Moravskoslezský"/>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04825" cy="552450"/>
                                  </a:xfrm>
                                  <a:prstGeom prst="rect">
                                    <a:avLst/>
                                  </a:prstGeom>
                                  <a:noFill/>
                                  <a:ln>
                                    <a:noFill/>
                                  </a:ln>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E53BB"/>
    <w:multiLevelType w:val="hybridMultilevel"/>
    <w:tmpl w:val="E8D0F44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26511D65"/>
    <w:multiLevelType w:val="hybridMultilevel"/>
    <w:tmpl w:val="84960EE0"/>
    <w:lvl w:ilvl="0" w:tplc="F80C9F3E">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3DA77E07"/>
    <w:multiLevelType w:val="hybridMultilevel"/>
    <w:tmpl w:val="8436B17A"/>
    <w:lvl w:ilvl="0" w:tplc="5428EB1E">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3E06209E"/>
    <w:multiLevelType w:val="hybridMultilevel"/>
    <w:tmpl w:val="B4860EFC"/>
    <w:lvl w:ilvl="0" w:tplc="2118F1E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2242D95"/>
    <w:multiLevelType w:val="hybridMultilevel"/>
    <w:tmpl w:val="6BD894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15635238">
    <w:abstractNumId w:val="1"/>
  </w:num>
  <w:num w:numId="2" w16cid:durableId="695497262">
    <w:abstractNumId w:val="2"/>
  </w:num>
  <w:num w:numId="3" w16cid:durableId="18686361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2369044">
    <w:abstractNumId w:val="3"/>
  </w:num>
  <w:num w:numId="5" w16cid:durableId="18732977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o:colormru v:ext="edit" colors="#f6bfd9,#1d1d1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5A9"/>
    <w:rsid w:val="000047C7"/>
    <w:rsid w:val="000052BB"/>
    <w:rsid w:val="00017B94"/>
    <w:rsid w:val="00037621"/>
    <w:rsid w:val="00085FD2"/>
    <w:rsid w:val="0009055C"/>
    <w:rsid w:val="000A74DA"/>
    <w:rsid w:val="000B39C1"/>
    <w:rsid w:val="000B6E14"/>
    <w:rsid w:val="000C5AEC"/>
    <w:rsid w:val="000C5E1D"/>
    <w:rsid w:val="000D7A75"/>
    <w:rsid w:val="000E55AB"/>
    <w:rsid w:val="000F1344"/>
    <w:rsid w:val="000F2943"/>
    <w:rsid w:val="00107854"/>
    <w:rsid w:val="001275D9"/>
    <w:rsid w:val="00135E71"/>
    <w:rsid w:val="001634F4"/>
    <w:rsid w:val="00166B7A"/>
    <w:rsid w:val="00176E76"/>
    <w:rsid w:val="00197CDE"/>
    <w:rsid w:val="001A797D"/>
    <w:rsid w:val="001C4E5C"/>
    <w:rsid w:val="001C5683"/>
    <w:rsid w:val="001D65A2"/>
    <w:rsid w:val="001E7841"/>
    <w:rsid w:val="001F22B7"/>
    <w:rsid w:val="001F3DA8"/>
    <w:rsid w:val="00201308"/>
    <w:rsid w:val="00207D29"/>
    <w:rsid w:val="00210F4C"/>
    <w:rsid w:val="002251F8"/>
    <w:rsid w:val="002438F1"/>
    <w:rsid w:val="0026523C"/>
    <w:rsid w:val="00281F8A"/>
    <w:rsid w:val="002A408F"/>
    <w:rsid w:val="002D14F9"/>
    <w:rsid w:val="002E1C8E"/>
    <w:rsid w:val="002E7A5F"/>
    <w:rsid w:val="003033CD"/>
    <w:rsid w:val="0031453B"/>
    <w:rsid w:val="0033047A"/>
    <w:rsid w:val="00335458"/>
    <w:rsid w:val="00355976"/>
    <w:rsid w:val="00380C7E"/>
    <w:rsid w:val="003838FA"/>
    <w:rsid w:val="00387D5E"/>
    <w:rsid w:val="00393CF3"/>
    <w:rsid w:val="00394D69"/>
    <w:rsid w:val="003E0E50"/>
    <w:rsid w:val="003F70BD"/>
    <w:rsid w:val="0040129D"/>
    <w:rsid w:val="00404627"/>
    <w:rsid w:val="00476DDB"/>
    <w:rsid w:val="004B4642"/>
    <w:rsid w:val="004B5AA5"/>
    <w:rsid w:val="004C509E"/>
    <w:rsid w:val="004D2726"/>
    <w:rsid w:val="004D2BEB"/>
    <w:rsid w:val="004D3A46"/>
    <w:rsid w:val="004D4994"/>
    <w:rsid w:val="004F4D70"/>
    <w:rsid w:val="004F6754"/>
    <w:rsid w:val="0052552C"/>
    <w:rsid w:val="00533498"/>
    <w:rsid w:val="00550967"/>
    <w:rsid w:val="0055746C"/>
    <w:rsid w:val="00577068"/>
    <w:rsid w:val="005A292B"/>
    <w:rsid w:val="005B1BF0"/>
    <w:rsid w:val="005B2342"/>
    <w:rsid w:val="005C020E"/>
    <w:rsid w:val="005E09B3"/>
    <w:rsid w:val="005F5F92"/>
    <w:rsid w:val="00605452"/>
    <w:rsid w:val="00607390"/>
    <w:rsid w:val="00607E25"/>
    <w:rsid w:val="00610AAC"/>
    <w:rsid w:val="00613514"/>
    <w:rsid w:val="00652F98"/>
    <w:rsid w:val="00655EDC"/>
    <w:rsid w:val="006659FB"/>
    <w:rsid w:val="00685018"/>
    <w:rsid w:val="006867E9"/>
    <w:rsid w:val="00687406"/>
    <w:rsid w:val="006B1A86"/>
    <w:rsid w:val="006B63F7"/>
    <w:rsid w:val="006C13C9"/>
    <w:rsid w:val="006C29C4"/>
    <w:rsid w:val="006E701B"/>
    <w:rsid w:val="006F0F0D"/>
    <w:rsid w:val="006F1EDB"/>
    <w:rsid w:val="00713CE4"/>
    <w:rsid w:val="007351CF"/>
    <w:rsid w:val="00760B28"/>
    <w:rsid w:val="0077115F"/>
    <w:rsid w:val="00776A76"/>
    <w:rsid w:val="0078035B"/>
    <w:rsid w:val="0079664B"/>
    <w:rsid w:val="007A5A12"/>
    <w:rsid w:val="007B5228"/>
    <w:rsid w:val="007C0B18"/>
    <w:rsid w:val="007C3E60"/>
    <w:rsid w:val="007C71B0"/>
    <w:rsid w:val="007D234D"/>
    <w:rsid w:val="007D6D61"/>
    <w:rsid w:val="007F55A2"/>
    <w:rsid w:val="00800DDD"/>
    <w:rsid w:val="0080548A"/>
    <w:rsid w:val="0080750F"/>
    <w:rsid w:val="00812E88"/>
    <w:rsid w:val="00826865"/>
    <w:rsid w:val="008276A4"/>
    <w:rsid w:val="008304C9"/>
    <w:rsid w:val="00833FE5"/>
    <w:rsid w:val="00851385"/>
    <w:rsid w:val="008523A4"/>
    <w:rsid w:val="00856EF5"/>
    <w:rsid w:val="00860B48"/>
    <w:rsid w:val="00866422"/>
    <w:rsid w:val="0087268C"/>
    <w:rsid w:val="00873401"/>
    <w:rsid w:val="008747DD"/>
    <w:rsid w:val="00882992"/>
    <w:rsid w:val="00895395"/>
    <w:rsid w:val="008B6BDC"/>
    <w:rsid w:val="008D239C"/>
    <w:rsid w:val="008F6718"/>
    <w:rsid w:val="009206AE"/>
    <w:rsid w:val="009229FB"/>
    <w:rsid w:val="0092632C"/>
    <w:rsid w:val="0093501E"/>
    <w:rsid w:val="00937C81"/>
    <w:rsid w:val="00953C55"/>
    <w:rsid w:val="009548A6"/>
    <w:rsid w:val="009632E9"/>
    <w:rsid w:val="0096360C"/>
    <w:rsid w:val="00963E32"/>
    <w:rsid w:val="00985262"/>
    <w:rsid w:val="00987705"/>
    <w:rsid w:val="009915D3"/>
    <w:rsid w:val="00993CA8"/>
    <w:rsid w:val="00996AE6"/>
    <w:rsid w:val="009A2489"/>
    <w:rsid w:val="009A4376"/>
    <w:rsid w:val="009C05A9"/>
    <w:rsid w:val="009C2079"/>
    <w:rsid w:val="009D7F43"/>
    <w:rsid w:val="009F46F6"/>
    <w:rsid w:val="00A00782"/>
    <w:rsid w:val="00A205F4"/>
    <w:rsid w:val="00A33C1B"/>
    <w:rsid w:val="00AA4972"/>
    <w:rsid w:val="00AA5393"/>
    <w:rsid w:val="00AB4170"/>
    <w:rsid w:val="00AD1462"/>
    <w:rsid w:val="00AD335B"/>
    <w:rsid w:val="00AF0B13"/>
    <w:rsid w:val="00B05436"/>
    <w:rsid w:val="00B17289"/>
    <w:rsid w:val="00B32083"/>
    <w:rsid w:val="00B3241A"/>
    <w:rsid w:val="00B35D62"/>
    <w:rsid w:val="00B601BA"/>
    <w:rsid w:val="00B77A9B"/>
    <w:rsid w:val="00B77FF3"/>
    <w:rsid w:val="00BA01CC"/>
    <w:rsid w:val="00BA563D"/>
    <w:rsid w:val="00BD37AC"/>
    <w:rsid w:val="00BD6A14"/>
    <w:rsid w:val="00BE2117"/>
    <w:rsid w:val="00BE5AF8"/>
    <w:rsid w:val="00C02632"/>
    <w:rsid w:val="00C12AB3"/>
    <w:rsid w:val="00C367A2"/>
    <w:rsid w:val="00C472C7"/>
    <w:rsid w:val="00C57DBF"/>
    <w:rsid w:val="00C615E8"/>
    <w:rsid w:val="00C70864"/>
    <w:rsid w:val="00C70F2F"/>
    <w:rsid w:val="00C915D8"/>
    <w:rsid w:val="00C93F53"/>
    <w:rsid w:val="00CA476C"/>
    <w:rsid w:val="00CB2BE4"/>
    <w:rsid w:val="00CB7927"/>
    <w:rsid w:val="00CC3F07"/>
    <w:rsid w:val="00CC663D"/>
    <w:rsid w:val="00CD4493"/>
    <w:rsid w:val="00CF5BA6"/>
    <w:rsid w:val="00D0446A"/>
    <w:rsid w:val="00D27EC7"/>
    <w:rsid w:val="00D53355"/>
    <w:rsid w:val="00D56255"/>
    <w:rsid w:val="00D63BC5"/>
    <w:rsid w:val="00D77142"/>
    <w:rsid w:val="00D9194D"/>
    <w:rsid w:val="00D93844"/>
    <w:rsid w:val="00DC1673"/>
    <w:rsid w:val="00DE385F"/>
    <w:rsid w:val="00DF7105"/>
    <w:rsid w:val="00E0224F"/>
    <w:rsid w:val="00E31291"/>
    <w:rsid w:val="00E324F5"/>
    <w:rsid w:val="00E55D1A"/>
    <w:rsid w:val="00E56EE2"/>
    <w:rsid w:val="00E6173C"/>
    <w:rsid w:val="00E66E9B"/>
    <w:rsid w:val="00E83B4F"/>
    <w:rsid w:val="00EA7854"/>
    <w:rsid w:val="00EC3E8B"/>
    <w:rsid w:val="00ED7481"/>
    <w:rsid w:val="00F02C62"/>
    <w:rsid w:val="00F04AAB"/>
    <w:rsid w:val="00F06305"/>
    <w:rsid w:val="00F06757"/>
    <w:rsid w:val="00F2713B"/>
    <w:rsid w:val="00F30ED6"/>
    <w:rsid w:val="00F375A1"/>
    <w:rsid w:val="00F52774"/>
    <w:rsid w:val="00F52BC3"/>
    <w:rsid w:val="00F546C4"/>
    <w:rsid w:val="00F6710B"/>
    <w:rsid w:val="00F722FB"/>
    <w:rsid w:val="00F73351"/>
    <w:rsid w:val="00F7570E"/>
    <w:rsid w:val="00F8130A"/>
    <w:rsid w:val="00F93772"/>
    <w:rsid w:val="00FA35C2"/>
    <w:rsid w:val="00FB7A58"/>
    <w:rsid w:val="00FE22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f6bfd9,#1d1d1b"/>
    </o:shapedefaults>
    <o:shapelayout v:ext="edit">
      <o:idmap v:ext="edit" data="1"/>
    </o:shapelayout>
  </w:shapeDefaults>
  <w:decimalSymbol w:val=","/>
  <w:listSeparator w:val=";"/>
  <w14:docId w14:val="4C3584BC"/>
  <w15:docId w15:val="{F696F667-536A-4E94-8980-AFA445F4D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F0B13"/>
    <w:pPr>
      <w:spacing w:line="260" w:lineRule="atLeast"/>
    </w:pPr>
    <w:rPr>
      <w:rFonts w:ascii="Arial" w:hAnsi="Arial"/>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F52774"/>
    <w:pPr>
      <w:tabs>
        <w:tab w:val="center" w:pos="4536"/>
        <w:tab w:val="right" w:pos="9072"/>
      </w:tabs>
      <w:spacing w:line="200" w:lineRule="atLeast"/>
      <w:ind w:right="1021"/>
    </w:pPr>
    <w:rPr>
      <w:caps/>
      <w:sz w:val="20"/>
    </w:rPr>
  </w:style>
  <w:style w:type="paragraph" w:styleId="Zpat">
    <w:name w:val="footer"/>
    <w:basedOn w:val="Normln"/>
    <w:rsid w:val="00F2713B"/>
    <w:pPr>
      <w:spacing w:line="240" w:lineRule="atLeast"/>
      <w:ind w:left="6067"/>
    </w:pPr>
    <w:rPr>
      <w:sz w:val="20"/>
    </w:rPr>
  </w:style>
  <w:style w:type="table" w:styleId="Mkatabulky">
    <w:name w:val="Table Grid"/>
    <w:basedOn w:val="Normlntabulka"/>
    <w:rsid w:val="00812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hlavi3">
    <w:name w:val="Zahlavi_3"/>
    <w:basedOn w:val="Zhlav"/>
    <w:rsid w:val="003E0E50"/>
    <w:rPr>
      <w:caps w:val="0"/>
    </w:rPr>
  </w:style>
  <w:style w:type="paragraph" w:customStyle="1" w:styleId="Zahlavi2">
    <w:name w:val="Zahlavi_2"/>
    <w:basedOn w:val="Zhlav"/>
    <w:rsid w:val="001F3DA8"/>
    <w:rPr>
      <w:caps w:val="0"/>
    </w:rPr>
  </w:style>
  <w:style w:type="paragraph" w:customStyle="1" w:styleId="Zahlavi4">
    <w:name w:val="Zahlavi_4"/>
    <w:basedOn w:val="Zhlav"/>
    <w:rsid w:val="00BA563D"/>
  </w:style>
  <w:style w:type="paragraph" w:customStyle="1" w:styleId="n3">
    <w:name w:val="n3"/>
    <w:basedOn w:val="Normln"/>
    <w:rsid w:val="001634F4"/>
    <w:pPr>
      <w:spacing w:line="60" w:lineRule="atLeast"/>
    </w:pPr>
    <w:rPr>
      <w:noProof/>
      <w:sz w:val="6"/>
    </w:rPr>
  </w:style>
  <w:style w:type="character" w:styleId="slostrnky">
    <w:name w:val="page number"/>
    <w:basedOn w:val="Standardnpsmoodstavce"/>
    <w:rsid w:val="005C020E"/>
  </w:style>
  <w:style w:type="paragraph" w:styleId="Textbubliny">
    <w:name w:val="Balloon Text"/>
    <w:basedOn w:val="Normln"/>
    <w:link w:val="TextbublinyChar"/>
    <w:semiHidden/>
    <w:unhideWhenUsed/>
    <w:rsid w:val="008304C9"/>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semiHidden/>
    <w:rsid w:val="008304C9"/>
    <w:rPr>
      <w:rFonts w:ascii="Segoe UI" w:hAnsi="Segoe UI" w:cs="Segoe UI"/>
      <w:sz w:val="18"/>
      <w:szCs w:val="18"/>
    </w:rPr>
  </w:style>
  <w:style w:type="character" w:styleId="Hypertextovodkaz">
    <w:name w:val="Hyperlink"/>
    <w:basedOn w:val="Standardnpsmoodstavce"/>
    <w:uiPriority w:val="99"/>
    <w:unhideWhenUsed/>
    <w:rsid w:val="00380C7E"/>
    <w:rPr>
      <w:color w:val="0000FF"/>
      <w:u w:val="single"/>
    </w:rPr>
  </w:style>
  <w:style w:type="paragraph" w:styleId="Normlnweb">
    <w:name w:val="Normal (Web)"/>
    <w:basedOn w:val="Normln"/>
    <w:uiPriority w:val="99"/>
    <w:semiHidden/>
    <w:unhideWhenUsed/>
    <w:rsid w:val="00ED7481"/>
    <w:pPr>
      <w:spacing w:before="100" w:beforeAutospacing="1" w:after="100" w:afterAutospacing="1" w:line="240" w:lineRule="auto"/>
    </w:pPr>
    <w:rPr>
      <w:rFonts w:ascii="Times New Roman" w:hAnsi="Times New Roman"/>
      <w:sz w:val="24"/>
    </w:rPr>
  </w:style>
  <w:style w:type="paragraph" w:styleId="Odstavecseseznamem">
    <w:name w:val="List Paragraph"/>
    <w:basedOn w:val="Normln"/>
    <w:uiPriority w:val="34"/>
    <w:qFormat/>
    <w:rsid w:val="00CB2BE4"/>
    <w:pPr>
      <w:spacing w:after="160" w:line="256" w:lineRule="auto"/>
      <w:ind w:left="720"/>
      <w:contextualSpacing/>
    </w:pPr>
    <w:rPr>
      <w:rFonts w:asciiTheme="minorHAnsi" w:eastAsiaTheme="minorHAnsi" w:hAnsi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809984">
      <w:bodyDiv w:val="1"/>
      <w:marLeft w:val="0"/>
      <w:marRight w:val="0"/>
      <w:marTop w:val="0"/>
      <w:marBottom w:val="0"/>
      <w:divBdr>
        <w:top w:val="none" w:sz="0" w:space="0" w:color="auto"/>
        <w:left w:val="none" w:sz="0" w:space="0" w:color="auto"/>
        <w:bottom w:val="none" w:sz="0" w:space="0" w:color="auto"/>
        <w:right w:val="none" w:sz="0" w:space="0" w:color="auto"/>
      </w:divBdr>
    </w:div>
    <w:div w:id="436944127">
      <w:bodyDiv w:val="1"/>
      <w:marLeft w:val="0"/>
      <w:marRight w:val="0"/>
      <w:marTop w:val="0"/>
      <w:marBottom w:val="0"/>
      <w:divBdr>
        <w:top w:val="none" w:sz="0" w:space="0" w:color="auto"/>
        <w:left w:val="none" w:sz="0" w:space="0" w:color="auto"/>
        <w:bottom w:val="none" w:sz="0" w:space="0" w:color="auto"/>
        <w:right w:val="none" w:sz="0" w:space="0" w:color="auto"/>
      </w:divBdr>
      <w:divsChild>
        <w:div w:id="810364092">
          <w:marLeft w:val="0"/>
          <w:marRight w:val="0"/>
          <w:marTop w:val="0"/>
          <w:marBottom w:val="0"/>
          <w:divBdr>
            <w:top w:val="none" w:sz="0" w:space="0" w:color="auto"/>
            <w:left w:val="none" w:sz="0" w:space="0" w:color="auto"/>
            <w:bottom w:val="none" w:sz="0" w:space="0" w:color="auto"/>
            <w:right w:val="none" w:sz="0" w:space="0" w:color="auto"/>
          </w:divBdr>
        </w:div>
        <w:div w:id="1125077376">
          <w:marLeft w:val="0"/>
          <w:marRight w:val="0"/>
          <w:marTop w:val="0"/>
          <w:marBottom w:val="0"/>
          <w:divBdr>
            <w:top w:val="none" w:sz="0" w:space="0" w:color="auto"/>
            <w:left w:val="none" w:sz="0" w:space="0" w:color="auto"/>
            <w:bottom w:val="none" w:sz="0" w:space="0" w:color="auto"/>
            <w:right w:val="none" w:sz="0" w:space="0" w:color="auto"/>
          </w:divBdr>
        </w:div>
      </w:divsChild>
    </w:div>
    <w:div w:id="912853208">
      <w:bodyDiv w:val="1"/>
      <w:marLeft w:val="0"/>
      <w:marRight w:val="0"/>
      <w:marTop w:val="0"/>
      <w:marBottom w:val="0"/>
      <w:divBdr>
        <w:top w:val="none" w:sz="0" w:space="0" w:color="auto"/>
        <w:left w:val="none" w:sz="0" w:space="0" w:color="auto"/>
        <w:bottom w:val="none" w:sz="0" w:space="0" w:color="auto"/>
        <w:right w:val="none" w:sz="0" w:space="0" w:color="auto"/>
      </w:divBdr>
      <w:divsChild>
        <w:div w:id="91358553">
          <w:marLeft w:val="0"/>
          <w:marRight w:val="0"/>
          <w:marTop w:val="0"/>
          <w:marBottom w:val="0"/>
          <w:divBdr>
            <w:top w:val="none" w:sz="0" w:space="0" w:color="auto"/>
            <w:left w:val="none" w:sz="0" w:space="0" w:color="auto"/>
            <w:bottom w:val="none" w:sz="0" w:space="0" w:color="auto"/>
            <w:right w:val="none" w:sz="0" w:space="0" w:color="auto"/>
          </w:divBdr>
          <w:divsChild>
            <w:div w:id="1057163124">
              <w:marLeft w:val="0"/>
              <w:marRight w:val="0"/>
              <w:marTop w:val="0"/>
              <w:marBottom w:val="0"/>
              <w:divBdr>
                <w:top w:val="none" w:sz="0" w:space="0" w:color="auto"/>
                <w:left w:val="none" w:sz="0" w:space="0" w:color="auto"/>
                <w:bottom w:val="none" w:sz="0" w:space="0" w:color="auto"/>
                <w:right w:val="none" w:sz="0" w:space="0" w:color="auto"/>
              </w:divBdr>
              <w:divsChild>
                <w:div w:id="1399282643">
                  <w:marLeft w:val="0"/>
                  <w:marRight w:val="0"/>
                  <w:marTop w:val="0"/>
                  <w:marBottom w:val="0"/>
                  <w:divBdr>
                    <w:top w:val="none" w:sz="0" w:space="0" w:color="auto"/>
                    <w:left w:val="none" w:sz="0" w:space="0" w:color="auto"/>
                    <w:bottom w:val="none" w:sz="0" w:space="0" w:color="auto"/>
                    <w:right w:val="none" w:sz="0" w:space="0" w:color="auto"/>
                  </w:divBdr>
                  <w:divsChild>
                    <w:div w:id="55655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250560">
      <w:bodyDiv w:val="1"/>
      <w:marLeft w:val="0"/>
      <w:marRight w:val="0"/>
      <w:marTop w:val="0"/>
      <w:marBottom w:val="0"/>
      <w:divBdr>
        <w:top w:val="none" w:sz="0" w:space="0" w:color="auto"/>
        <w:left w:val="none" w:sz="0" w:space="0" w:color="auto"/>
        <w:bottom w:val="none" w:sz="0" w:space="0" w:color="auto"/>
        <w:right w:val="none" w:sz="0" w:space="0" w:color="auto"/>
      </w:divBdr>
    </w:div>
    <w:div w:id="1895307354">
      <w:bodyDiv w:val="1"/>
      <w:marLeft w:val="0"/>
      <w:marRight w:val="0"/>
      <w:marTop w:val="0"/>
      <w:marBottom w:val="0"/>
      <w:divBdr>
        <w:top w:val="none" w:sz="0" w:space="0" w:color="auto"/>
        <w:left w:val="none" w:sz="0" w:space="0" w:color="auto"/>
        <w:bottom w:val="none" w:sz="0" w:space="0" w:color="auto"/>
        <w:right w:val="none" w:sz="0" w:space="0" w:color="auto"/>
      </w:divBdr>
    </w:div>
    <w:div w:id="207365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0.jpe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260550\AppData\Local\Temp\Rar$DIa0.805\K&#344;P%20Moravskoslezsk&#233;ho%20kraje%20UD.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D44A9-95DD-4F3C-9E0A-E34DBF4C1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KŘP Moravskoslezského kraje UD.dotx</Template>
  <TotalTime>1</TotalTime>
  <Pages>2</Pages>
  <Words>358</Words>
  <Characters>2177</Characters>
  <Application>Microsoft Office Word</Application>
  <DocSecurity>4</DocSecurity>
  <Lines>18</Lines>
  <Paragraphs>5</Paragraphs>
  <ScaleCrop>false</ScaleCrop>
  <HeadingPairs>
    <vt:vector size="2" baseType="variant">
      <vt:variant>
        <vt:lpstr>Název</vt:lpstr>
      </vt:variant>
      <vt:variant>
        <vt:i4>1</vt:i4>
      </vt:variant>
    </vt:vector>
  </HeadingPairs>
  <TitlesOfParts>
    <vt:vector size="1" baseType="lpstr">
      <vt:lpstr> </vt:lpstr>
    </vt:vector>
  </TitlesOfParts>
  <Company>Animi.cz</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ŠTĚTÍNSKÁ Soňa</dc:creator>
  <cp:keywords/>
  <dc:description/>
  <cp:lastModifiedBy>Lasotová</cp:lastModifiedBy>
  <cp:revision>2</cp:revision>
  <cp:lastPrinted>2020-05-22T09:04:00Z</cp:lastPrinted>
  <dcterms:created xsi:type="dcterms:W3CDTF">2022-05-19T12:13:00Z</dcterms:created>
  <dcterms:modified xsi:type="dcterms:W3CDTF">2022-05-19T12:13:00Z</dcterms:modified>
</cp:coreProperties>
</file>